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515B3" w14:textId="77777777" w:rsidR="00342781" w:rsidRDefault="00AD2307">
      <w:pPr>
        <w:pStyle w:val="Text"/>
        <w:rPr>
          <w:rFonts w:ascii="Arial" w:hAnsi="Arial"/>
          <w:b/>
        </w:rPr>
      </w:pPr>
      <w:r>
        <w:rPr>
          <w:szCs w:val="24"/>
        </w:rPr>
        <w:pict w14:anchorId="6676C0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374.65pt;margin-top:-42.2pt;width:143.95pt;height:101.85pt;z-index:251657728">
            <v:imagedata r:id="rId5" o:title="LITHON_orange"/>
          </v:shape>
        </w:pict>
      </w:r>
      <w:r w:rsidR="00342781">
        <w:rPr>
          <w:rFonts w:ascii="Arial" w:hAnsi="Arial"/>
          <w:b/>
          <w:sz w:val="36"/>
        </w:rPr>
        <w:t>Ausschreibungstext</w:t>
      </w:r>
    </w:p>
    <w:p w14:paraId="734E331D" w14:textId="77777777" w:rsidR="00342781" w:rsidRDefault="00D12807">
      <w:pPr>
        <w:pStyle w:val="Text"/>
        <w:rPr>
          <w:rFonts w:ascii="Arial" w:hAnsi="Arial"/>
          <w:b/>
        </w:rPr>
      </w:pPr>
      <w:r>
        <w:rPr>
          <w:rFonts w:ascii="Arial" w:hAnsi="Arial"/>
          <w:b/>
        </w:rPr>
        <w:t>Betonstein</w:t>
      </w:r>
      <w:r w:rsidR="00A73D3E">
        <w:rPr>
          <w:rFonts w:ascii="Arial" w:hAnsi="Arial"/>
          <w:b/>
        </w:rPr>
        <w:t>belag</w:t>
      </w:r>
      <w:r>
        <w:rPr>
          <w:rFonts w:ascii="Arial" w:hAnsi="Arial"/>
          <w:b/>
        </w:rPr>
        <w:t xml:space="preserve"> herstellen</w:t>
      </w:r>
      <w:r w:rsidR="00D02D8E">
        <w:rPr>
          <w:rFonts w:ascii="Arial" w:hAnsi="Arial"/>
          <w:b/>
        </w:rPr>
        <w:t>, versickerungsfähig</w:t>
      </w:r>
      <w:r>
        <w:rPr>
          <w:rFonts w:ascii="Arial" w:hAnsi="Arial"/>
          <w:b/>
        </w:rPr>
        <w:t>:</w:t>
      </w:r>
    </w:p>
    <w:p w14:paraId="1A0BDD7E" w14:textId="77777777" w:rsidR="00D12807" w:rsidRDefault="00D12807">
      <w:pPr>
        <w:pStyle w:val="Text"/>
        <w:rPr>
          <w:rFonts w:ascii="Arial" w:hAnsi="Arial"/>
          <w:b/>
        </w:rPr>
      </w:pPr>
    </w:p>
    <w:p w14:paraId="543CEB49" w14:textId="77777777" w:rsidR="00D12807" w:rsidRDefault="00D12807">
      <w:pPr>
        <w:pStyle w:val="Text"/>
        <w:rPr>
          <w:rFonts w:ascii="Arial" w:hAnsi="Arial"/>
          <w:b/>
        </w:rPr>
      </w:pPr>
    </w:p>
    <w:p w14:paraId="401B386B" w14:textId="77777777" w:rsidR="00AC0461" w:rsidRDefault="00AC0461" w:rsidP="00AC0461">
      <w:pPr>
        <w:pStyle w:val="Text"/>
        <w:spacing w:line="360" w:lineRule="auto"/>
        <w:rPr>
          <w:rFonts w:ascii="Arial" w:hAnsi="Arial"/>
          <w:bCs/>
          <w:color w:val="0000FF"/>
          <w:sz w:val="16"/>
        </w:rPr>
      </w:pPr>
      <w:r>
        <w:rPr>
          <w:rFonts w:ascii="Arial" w:hAnsi="Arial"/>
          <w:b/>
          <w:color w:val="FF6600"/>
          <w:sz w:val="28"/>
        </w:rPr>
        <w:t xml:space="preserve">Haufwerksporige Betonpflastersteine </w:t>
      </w:r>
      <w:r>
        <w:rPr>
          <w:rFonts w:ascii="Arial" w:hAnsi="Arial"/>
          <w:b/>
          <w:sz w:val="28"/>
        </w:rPr>
        <w:t>nach DIN 18507</w:t>
      </w:r>
    </w:p>
    <w:p w14:paraId="6F504619" w14:textId="77777777" w:rsidR="00AC0461" w:rsidRDefault="00AC0461" w:rsidP="00AC0461">
      <w:pPr>
        <w:pStyle w:val="Text"/>
        <w:tabs>
          <w:tab w:val="left" w:pos="426"/>
        </w:tabs>
        <w:spacing w:line="36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  <w:t>z.B.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  <w:color w:val="FF6600"/>
          <w:sz w:val="28"/>
        </w:rPr>
        <w:t xml:space="preserve">Aqua </w:t>
      </w:r>
      <w:proofErr w:type="spellStart"/>
      <w:r>
        <w:rPr>
          <w:rFonts w:ascii="Arial" w:hAnsi="Arial"/>
          <w:b/>
          <w:bCs/>
          <w:color w:val="FF6600"/>
          <w:sz w:val="28"/>
        </w:rPr>
        <w:t>Por</w:t>
      </w:r>
      <w:proofErr w:type="spellEnd"/>
      <w:r>
        <w:rPr>
          <w:rFonts w:ascii="Arial" w:hAnsi="Arial"/>
          <w:b/>
          <w:bCs/>
          <w:color w:val="FF6600"/>
          <w:sz w:val="28"/>
        </w:rPr>
        <w:t xml:space="preserve"> </w:t>
      </w:r>
      <w:r>
        <w:rPr>
          <w:rFonts w:ascii="Arial" w:hAnsi="Arial"/>
          <w:b/>
          <w:bCs/>
          <w:color w:val="808080"/>
          <w:sz w:val="28"/>
        </w:rPr>
        <w:t>von Lithonplus</w:t>
      </w:r>
      <w:r>
        <w:rPr>
          <w:rFonts w:ascii="Arial" w:hAnsi="Arial"/>
          <w:b/>
          <w:bCs/>
          <w:sz w:val="28"/>
        </w:rPr>
        <w:t xml:space="preserve"> </w:t>
      </w:r>
      <w:r>
        <w:rPr>
          <w:rFonts w:ascii="Arial" w:hAnsi="Arial"/>
          <w:b/>
          <w:bCs/>
          <w:sz w:val="18"/>
        </w:rPr>
        <w:t xml:space="preserve">oder </w:t>
      </w:r>
      <w:r>
        <w:rPr>
          <w:rFonts w:ascii="Arial" w:hAnsi="Arial" w:cs="Arial"/>
          <w:b/>
          <w:bCs/>
          <w:sz w:val="18"/>
          <w:szCs w:val="18"/>
        </w:rPr>
        <w:t>gleichwertig</w:t>
      </w:r>
    </w:p>
    <w:p w14:paraId="759E1621" w14:textId="77777777" w:rsidR="00AC0461" w:rsidRDefault="00AC0461" w:rsidP="00AC0461">
      <w:pPr>
        <w:pStyle w:val="Text"/>
        <w:rPr>
          <w:rFonts w:ascii="Arial" w:hAnsi="Arial"/>
          <w:b/>
          <w:bCs/>
          <w:sz w:val="22"/>
        </w:rPr>
      </w:pPr>
    </w:p>
    <w:p w14:paraId="78CBEFC6" w14:textId="77777777" w:rsidR="00AD2307" w:rsidRDefault="00AD2307" w:rsidP="00AD2307">
      <w:pPr>
        <w:pStyle w:val="Text"/>
        <w:rPr>
          <w:rFonts w:ascii="Arial" w:hAnsi="Arial"/>
          <w:sz w:val="22"/>
        </w:rPr>
      </w:pPr>
      <w:r>
        <w:rPr>
          <w:rFonts w:ascii="Arial" w:hAnsi="Arial"/>
          <w:b/>
          <w:bCs/>
          <w:sz w:val="22"/>
        </w:rPr>
        <w:t>Nachhaltiges, soziales Wirtschaften:</w:t>
      </w:r>
    </w:p>
    <w:p w14:paraId="42BA81AE" w14:textId="77777777" w:rsidR="00AD2307" w:rsidRDefault="00AD2307" w:rsidP="00AD2307">
      <w:pPr>
        <w:pStyle w:val="Text"/>
        <w:tabs>
          <w:tab w:val="left" w:pos="2268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Produktionsstandorte müssen mit </w:t>
      </w:r>
      <w:r>
        <w:rPr>
          <w:rFonts w:ascii="Arial" w:hAnsi="Arial"/>
          <w:b/>
          <w:color w:val="FF6600"/>
          <w:sz w:val="22"/>
          <w:szCs w:val="22"/>
        </w:rPr>
        <w:t>CSC Gold Standard</w:t>
      </w:r>
      <w:r>
        <w:rPr>
          <w:rFonts w:ascii="Arial" w:hAnsi="Arial"/>
          <w:sz w:val="22"/>
        </w:rPr>
        <w:t xml:space="preserve"> zertifiziert sein.</w:t>
      </w:r>
    </w:p>
    <w:p w14:paraId="080DC8B4" w14:textId="77777777" w:rsidR="00AD2307" w:rsidRDefault="00AD2307" w:rsidP="00AD2307">
      <w:pPr>
        <w:pStyle w:val="Tex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Die Zertifizierung des „Concrete Sustainability Council“ weist eine umweltfreundliche Produktion von Betonwaren inkl. einer Auditierung der Lieferketten nach. </w:t>
      </w:r>
    </w:p>
    <w:p w14:paraId="13D968BA" w14:textId="77777777" w:rsidR="00AD2307" w:rsidRDefault="00AD2307" w:rsidP="00AD2307">
      <w:pPr>
        <w:pStyle w:val="Tex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Das CSC-Siegel wird von BREEAM, LEED und der DGNB anerkannt. </w:t>
      </w:r>
    </w:p>
    <w:p w14:paraId="75C4D3EC" w14:textId="77777777" w:rsidR="00AD2307" w:rsidRDefault="00AD2307" w:rsidP="00AC0461">
      <w:pPr>
        <w:pStyle w:val="Text"/>
        <w:rPr>
          <w:rFonts w:ascii="Arial" w:hAnsi="Arial"/>
          <w:b/>
          <w:bCs/>
          <w:sz w:val="22"/>
        </w:rPr>
      </w:pPr>
    </w:p>
    <w:p w14:paraId="4CC3E34D" w14:textId="1F6B6315" w:rsidR="00AC0461" w:rsidRPr="00461996" w:rsidRDefault="00AC0461" w:rsidP="00AC0461">
      <w:pPr>
        <w:pStyle w:val="Text"/>
        <w:rPr>
          <w:rFonts w:ascii="Arial" w:hAnsi="Arial"/>
          <w:color w:val="auto"/>
          <w:sz w:val="22"/>
        </w:rPr>
      </w:pPr>
      <w:r>
        <w:rPr>
          <w:rFonts w:ascii="Arial" w:hAnsi="Arial"/>
          <w:b/>
          <w:bCs/>
          <w:sz w:val="22"/>
        </w:rPr>
        <w:t>Charakteristika: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ab/>
        <w:t xml:space="preserve">- Vorsatz aus offenporigen Beton mit </w:t>
      </w:r>
      <w:r w:rsidRPr="00461996">
        <w:rPr>
          <w:rFonts w:ascii="Arial" w:hAnsi="Arial"/>
          <w:color w:val="auto"/>
          <w:sz w:val="22"/>
        </w:rPr>
        <w:t>mindestens 300 kg Zementgehalt/m³</w:t>
      </w:r>
    </w:p>
    <w:p w14:paraId="11F3EFCB" w14:textId="77777777" w:rsidR="00AC0461" w:rsidRDefault="00AC0461" w:rsidP="00AC0461">
      <w:pPr>
        <w:pStyle w:val="Text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- gefaste Kanten</w:t>
      </w:r>
    </w:p>
    <w:p w14:paraId="56430B06" w14:textId="77777777" w:rsidR="00AC0461" w:rsidRDefault="00AC0461" w:rsidP="00AC0461">
      <w:pPr>
        <w:pStyle w:val="Text"/>
        <w:ind w:left="1416"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- Frostwiderstand nach DIN 18507 (Tausalzwiderstand nicht gefordert) </w:t>
      </w:r>
    </w:p>
    <w:p w14:paraId="650ABB92" w14:textId="77777777" w:rsidR="00E54645" w:rsidRDefault="00E54645" w:rsidP="00AC0461">
      <w:pPr>
        <w:pStyle w:val="Text"/>
        <w:ind w:left="1416"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>- Gleitwiderstand USRV &gt; 55</w:t>
      </w:r>
    </w:p>
    <w:p w14:paraId="67CABA6F" w14:textId="77777777" w:rsidR="00AC0461" w:rsidRDefault="00D02D8E" w:rsidP="00AC0461">
      <w:pPr>
        <w:pStyle w:val="Text"/>
        <w:ind w:left="1416" w:firstLine="708"/>
        <w:rPr>
          <w:rFonts w:ascii="Arial" w:hAnsi="Arial"/>
          <w:sz w:val="22"/>
        </w:rPr>
      </w:pPr>
      <w:r w:rsidRPr="0069079C">
        <w:rPr>
          <w:rFonts w:ascii="Arial" w:hAnsi="Arial"/>
          <w:sz w:val="22"/>
        </w:rPr>
        <w:t xml:space="preserve">- </w:t>
      </w:r>
      <w:r w:rsidRPr="00AC0461">
        <w:rPr>
          <w:rFonts w:ascii="Arial" w:hAnsi="Arial"/>
          <w:b/>
          <w:sz w:val="22"/>
        </w:rPr>
        <w:t>Versickerungsleistung im Neuzustand</w:t>
      </w:r>
      <w:r w:rsidRPr="0069079C">
        <w:rPr>
          <w:rFonts w:ascii="Arial" w:hAnsi="Arial"/>
          <w:sz w:val="22"/>
        </w:rPr>
        <w:t xml:space="preserve"> &gt; 1350 l/s x ha</w:t>
      </w:r>
      <w:r w:rsidR="00AC0461">
        <w:rPr>
          <w:rFonts w:ascii="Arial" w:hAnsi="Arial"/>
          <w:sz w:val="22"/>
        </w:rPr>
        <w:t xml:space="preserve"> </w:t>
      </w:r>
    </w:p>
    <w:p w14:paraId="675F31D4" w14:textId="77777777" w:rsidR="00AC0461" w:rsidRDefault="00AC0461" w:rsidP="00AC0461">
      <w:pPr>
        <w:pStyle w:val="Text"/>
        <w:ind w:left="1416"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(Systemleistung aus Stein und Fuge)</w:t>
      </w:r>
    </w:p>
    <w:p w14:paraId="1B2E91CF" w14:textId="77777777" w:rsidR="00D67605" w:rsidRDefault="00D67605" w:rsidP="00AC0461">
      <w:pPr>
        <w:pStyle w:val="Text"/>
        <w:ind w:left="1416"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- Tausalzwiderstand ist </w:t>
      </w:r>
      <w:proofErr w:type="gramStart"/>
      <w:r>
        <w:rPr>
          <w:rFonts w:ascii="Arial" w:hAnsi="Arial"/>
          <w:sz w:val="22"/>
        </w:rPr>
        <w:t>aufgrund offenporigen Gefüge</w:t>
      </w:r>
      <w:proofErr w:type="gramEnd"/>
      <w:r>
        <w:rPr>
          <w:rFonts w:ascii="Arial" w:hAnsi="Arial"/>
          <w:sz w:val="22"/>
        </w:rPr>
        <w:t xml:space="preserve"> </w:t>
      </w:r>
    </w:p>
    <w:p w14:paraId="649C72EF" w14:textId="77777777" w:rsidR="00D67605" w:rsidRPr="0069079C" w:rsidRDefault="00D67605" w:rsidP="00D67605">
      <w:pPr>
        <w:pStyle w:val="Text"/>
        <w:ind w:left="2124" w:firstLine="144"/>
        <w:rPr>
          <w:rFonts w:ascii="Arial" w:hAnsi="Arial"/>
          <w:sz w:val="22"/>
        </w:rPr>
      </w:pPr>
      <w:r>
        <w:rPr>
          <w:rFonts w:ascii="Arial" w:hAnsi="Arial"/>
          <w:sz w:val="22"/>
        </w:rPr>
        <w:t>nicht nachzuweisen.</w:t>
      </w:r>
    </w:p>
    <w:p w14:paraId="60F238A1" w14:textId="77777777" w:rsidR="000F544C" w:rsidRPr="00AC0461" w:rsidRDefault="000F544C" w:rsidP="000F544C">
      <w:pPr>
        <w:pStyle w:val="Text"/>
        <w:ind w:left="1416" w:firstLine="708"/>
        <w:rPr>
          <w:rFonts w:ascii="Arial" w:hAnsi="Arial"/>
          <w:sz w:val="22"/>
        </w:rPr>
      </w:pPr>
      <w:r w:rsidRPr="00AC0461">
        <w:rPr>
          <w:rFonts w:ascii="Arial" w:hAnsi="Arial"/>
          <w:sz w:val="22"/>
        </w:rPr>
        <w:t>- Erhöhte Frühfestigkeit (Einbaufähig 14-Tage nach Produktion)</w:t>
      </w:r>
    </w:p>
    <w:p w14:paraId="4773515A" w14:textId="77777777" w:rsidR="000F544C" w:rsidRDefault="000F544C" w:rsidP="000F544C">
      <w:pPr>
        <w:pStyle w:val="Text"/>
        <w:ind w:left="1416"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>- Betonzusatzmittel zur Verminderung des Ausblühverhaltens</w:t>
      </w:r>
    </w:p>
    <w:p w14:paraId="2E04D3DF" w14:textId="77777777" w:rsidR="000F544C" w:rsidRDefault="000F544C" w:rsidP="00AC0461">
      <w:pPr>
        <w:pStyle w:val="Text"/>
        <w:ind w:left="1416"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- Bei Verwendung mineralischer Farbstoffe, haben diese eine erhöhte   </w:t>
      </w:r>
    </w:p>
    <w:p w14:paraId="0A40D440" w14:textId="77777777" w:rsidR="000F544C" w:rsidRDefault="000F544C" w:rsidP="00AC0461">
      <w:pPr>
        <w:pStyle w:val="Text"/>
        <w:ind w:left="1416"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UV-Beständigkeit</w:t>
      </w:r>
    </w:p>
    <w:p w14:paraId="741B649A" w14:textId="77777777" w:rsidR="00470DAF" w:rsidRDefault="00470DAF" w:rsidP="00BC150C">
      <w:pPr>
        <w:pStyle w:val="Text"/>
        <w:ind w:left="2268" w:hanging="2268"/>
        <w:jc w:val="both"/>
        <w:rPr>
          <w:rFonts w:ascii="Arial" w:hAnsi="Arial"/>
          <w:sz w:val="22"/>
        </w:rPr>
      </w:pPr>
    </w:p>
    <w:p w14:paraId="59EF617A" w14:textId="77777777" w:rsidR="007547BF" w:rsidRDefault="007547BF" w:rsidP="007547BF">
      <w:pPr>
        <w:pStyle w:val="Text"/>
        <w:ind w:left="2268" w:hanging="226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Farbe:</w:t>
      </w:r>
    </w:p>
    <w:p w14:paraId="4F7B7723" w14:textId="77777777" w:rsidR="007547BF" w:rsidRDefault="007547BF" w:rsidP="007547BF">
      <w:pPr>
        <w:pStyle w:val="Text"/>
        <w:ind w:left="2268" w:hanging="226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Verband:</w:t>
      </w:r>
    </w:p>
    <w:p w14:paraId="4E96502E" w14:textId="77777777" w:rsidR="007547BF" w:rsidRDefault="007547BF" w:rsidP="00BC150C">
      <w:pPr>
        <w:pStyle w:val="Text"/>
        <w:ind w:left="2268" w:hanging="2268"/>
        <w:jc w:val="both"/>
        <w:rPr>
          <w:rFonts w:ascii="Arial" w:hAnsi="Arial"/>
          <w:sz w:val="22"/>
        </w:rPr>
      </w:pPr>
    </w:p>
    <w:p w14:paraId="778EE613" w14:textId="77777777" w:rsidR="001606DA" w:rsidRDefault="001606DA" w:rsidP="001606DA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b/>
          <w:bCs/>
          <w:color w:val="auto"/>
          <w:sz w:val="22"/>
        </w:rPr>
        <w:t>Einbaubeschreibung:</w:t>
      </w:r>
      <w:r>
        <w:rPr>
          <w:rFonts w:ascii="Arial" w:hAnsi="Arial"/>
          <w:color w:val="auto"/>
          <w:sz w:val="22"/>
        </w:rPr>
        <w:t xml:space="preserve"> </w:t>
      </w:r>
    </w:p>
    <w:p w14:paraId="401D6049" w14:textId="77777777" w:rsidR="001606DA" w:rsidRDefault="001606DA" w:rsidP="001606DA">
      <w:pPr>
        <w:pStyle w:val="Text"/>
        <w:jc w:val="both"/>
        <w:rPr>
          <w:rFonts w:ascii="Arial" w:hAnsi="Arial"/>
          <w:color w:val="auto"/>
          <w:sz w:val="22"/>
        </w:rPr>
      </w:pPr>
    </w:p>
    <w:p w14:paraId="4203B440" w14:textId="77777777" w:rsidR="002F46E0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>Abgleich der Belastungsklasse nach Lithonplusvorgaben.</w:t>
      </w:r>
    </w:p>
    <w:p w14:paraId="2326CC06" w14:textId="77777777" w:rsidR="002F46E0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 xml:space="preserve">Betonpflasterfläche nach DIN 18318, </w:t>
      </w:r>
      <w:r w:rsidR="0085200C">
        <w:rPr>
          <w:rFonts w:ascii="Arial" w:hAnsi="Arial"/>
          <w:color w:val="auto"/>
          <w:sz w:val="22"/>
        </w:rPr>
        <w:t>Merkblatt „Versickerungsfähige Verkehrsflächen“</w:t>
      </w:r>
      <w:r>
        <w:rPr>
          <w:rFonts w:ascii="Arial" w:hAnsi="Arial"/>
          <w:color w:val="auto"/>
          <w:sz w:val="22"/>
        </w:rPr>
        <w:t xml:space="preserve"> und Verlegeplan herstellen.</w:t>
      </w:r>
    </w:p>
    <w:p w14:paraId="226DD4AE" w14:textId="77777777" w:rsidR="002F46E0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>Färbende Gesteinskörnungen dürfen nicht eingesetzt werden.</w:t>
      </w:r>
    </w:p>
    <w:p w14:paraId="6A84CA29" w14:textId="77777777" w:rsidR="002F46E0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>Pflasterbett im verdichteten Zustand 4 cm (+/- 1 cm)</w:t>
      </w:r>
    </w:p>
    <w:p w14:paraId="034C7485" w14:textId="77777777" w:rsidR="00D02D8E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>Bettungs</w:t>
      </w:r>
      <w:r w:rsidR="00856961">
        <w:rPr>
          <w:rFonts w:ascii="Arial" w:hAnsi="Arial"/>
          <w:color w:val="auto"/>
          <w:sz w:val="22"/>
        </w:rPr>
        <w:t>material</w:t>
      </w:r>
      <w:r>
        <w:rPr>
          <w:rFonts w:ascii="Arial" w:hAnsi="Arial"/>
          <w:color w:val="auto"/>
          <w:sz w:val="22"/>
        </w:rPr>
        <w:t xml:space="preserve"> </w:t>
      </w:r>
      <w:r w:rsidR="00856961">
        <w:rPr>
          <w:rFonts w:ascii="Arial" w:hAnsi="Arial"/>
          <w:color w:val="auto"/>
          <w:sz w:val="22"/>
        </w:rPr>
        <w:t>der</w:t>
      </w:r>
      <w:r>
        <w:rPr>
          <w:rFonts w:ascii="Arial" w:hAnsi="Arial"/>
          <w:color w:val="auto"/>
          <w:sz w:val="22"/>
        </w:rPr>
        <w:t xml:space="preserve"> Korngruppe </w:t>
      </w:r>
      <w:r w:rsidR="00D02D8E">
        <w:rPr>
          <w:rFonts w:ascii="Arial" w:hAnsi="Arial"/>
          <w:color w:val="auto"/>
          <w:sz w:val="22"/>
        </w:rPr>
        <w:t>1</w:t>
      </w:r>
      <w:r>
        <w:rPr>
          <w:rFonts w:ascii="Arial" w:hAnsi="Arial"/>
          <w:color w:val="auto"/>
          <w:sz w:val="22"/>
        </w:rPr>
        <w:t xml:space="preserve">/5 </w:t>
      </w:r>
      <w:r w:rsidR="00D02D8E">
        <w:rPr>
          <w:rFonts w:ascii="Arial" w:hAnsi="Arial"/>
          <w:color w:val="auto"/>
          <w:sz w:val="22"/>
        </w:rPr>
        <w:t>(kf &gt; 8 x 10</w:t>
      </w:r>
      <w:r w:rsidR="00D02D8E" w:rsidRPr="00D02D8E">
        <w:rPr>
          <w:rFonts w:ascii="Arial" w:hAnsi="Arial"/>
          <w:color w:val="auto"/>
          <w:sz w:val="22"/>
          <w:vertAlign w:val="superscript"/>
        </w:rPr>
        <w:t>-3</w:t>
      </w:r>
      <w:r w:rsidR="00D02D8E">
        <w:rPr>
          <w:rFonts w:ascii="Arial" w:hAnsi="Arial"/>
          <w:color w:val="auto"/>
          <w:sz w:val="22"/>
        </w:rPr>
        <w:t xml:space="preserve"> m/s, Herstellernachweis)</w:t>
      </w:r>
    </w:p>
    <w:p w14:paraId="271EBBD4" w14:textId="77777777" w:rsidR="002F46E0" w:rsidRDefault="00D02D8E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 xml:space="preserve">(Gemisch aus Splitt 1/3 und 2/5 zu je 50 %, </w:t>
      </w:r>
      <w:r w:rsidR="002F46E0">
        <w:rPr>
          <w:rFonts w:ascii="Arial" w:hAnsi="Arial"/>
          <w:color w:val="auto"/>
          <w:sz w:val="22"/>
        </w:rPr>
        <w:t xml:space="preserve">(gebrochen, </w:t>
      </w:r>
      <w:r>
        <w:rPr>
          <w:rFonts w:ascii="Arial" w:hAnsi="Arial"/>
          <w:color w:val="auto"/>
          <w:sz w:val="22"/>
        </w:rPr>
        <w:t xml:space="preserve">Ecs35, </w:t>
      </w:r>
      <w:r w:rsidR="002F46E0">
        <w:rPr>
          <w:rFonts w:ascii="Arial" w:hAnsi="Arial"/>
          <w:color w:val="auto"/>
          <w:sz w:val="22"/>
        </w:rPr>
        <w:t xml:space="preserve">SZ </w:t>
      </w:r>
      <w:r w:rsidR="00856961">
        <w:rPr>
          <w:rFonts w:ascii="Arial" w:hAnsi="Arial"/>
          <w:color w:val="auto"/>
          <w:sz w:val="22"/>
        </w:rPr>
        <w:t>22, UF1</w:t>
      </w:r>
      <w:r w:rsidR="002F46E0">
        <w:rPr>
          <w:rFonts w:ascii="Arial" w:hAnsi="Arial"/>
          <w:color w:val="auto"/>
          <w:sz w:val="22"/>
        </w:rPr>
        <w:t>)</w:t>
      </w:r>
    </w:p>
    <w:p w14:paraId="61187F9E" w14:textId="77777777" w:rsidR="002F46E0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 xml:space="preserve">Kornanteil &lt; 0,063 mm max. </w:t>
      </w:r>
      <w:r w:rsidR="00856961">
        <w:rPr>
          <w:rFonts w:ascii="Arial" w:hAnsi="Arial"/>
          <w:color w:val="auto"/>
          <w:sz w:val="22"/>
        </w:rPr>
        <w:t>1</w:t>
      </w:r>
      <w:r>
        <w:rPr>
          <w:rFonts w:ascii="Arial" w:hAnsi="Arial"/>
          <w:color w:val="auto"/>
          <w:sz w:val="22"/>
        </w:rPr>
        <w:t xml:space="preserve">,0 M.-% </w:t>
      </w:r>
    </w:p>
    <w:p w14:paraId="03E4CBCF" w14:textId="77777777" w:rsidR="00856961" w:rsidRDefault="00856961" w:rsidP="00856961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>Fugenmaterial der Korngruppe 1/</w:t>
      </w:r>
      <w:r w:rsidR="00D02D8E">
        <w:rPr>
          <w:rFonts w:ascii="Arial" w:hAnsi="Arial"/>
          <w:color w:val="auto"/>
          <w:sz w:val="22"/>
        </w:rPr>
        <w:t>5</w:t>
      </w:r>
      <w:r>
        <w:rPr>
          <w:rFonts w:ascii="Arial" w:hAnsi="Arial"/>
          <w:color w:val="auto"/>
          <w:sz w:val="22"/>
        </w:rPr>
        <w:t xml:space="preserve"> </w:t>
      </w:r>
      <w:r w:rsidR="00D02D8E">
        <w:rPr>
          <w:rFonts w:ascii="Arial" w:hAnsi="Arial"/>
          <w:color w:val="auto"/>
          <w:sz w:val="22"/>
        </w:rPr>
        <w:t>(kf &gt; 8 x 10</w:t>
      </w:r>
      <w:r w:rsidR="00D02D8E" w:rsidRPr="00D02D8E">
        <w:rPr>
          <w:rFonts w:ascii="Arial" w:hAnsi="Arial"/>
          <w:color w:val="auto"/>
          <w:sz w:val="22"/>
          <w:vertAlign w:val="superscript"/>
        </w:rPr>
        <w:t>-3</w:t>
      </w:r>
      <w:r w:rsidR="00D02D8E">
        <w:rPr>
          <w:rFonts w:ascii="Arial" w:hAnsi="Arial"/>
          <w:color w:val="auto"/>
          <w:sz w:val="22"/>
        </w:rPr>
        <w:t xml:space="preserve"> m/s, Herstellernachweis)</w:t>
      </w:r>
    </w:p>
    <w:p w14:paraId="7B6B7DE4" w14:textId="77777777" w:rsidR="00D02D8E" w:rsidRDefault="00D02D8E" w:rsidP="00D02D8E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>(Gemisch aus Splitt 1/3 und 2/5 zu je 50 %, gebrochen, Ecs35, SZ 22, UF1)</w:t>
      </w:r>
    </w:p>
    <w:p w14:paraId="65C98EC9" w14:textId="77777777" w:rsidR="00856961" w:rsidRDefault="00856961" w:rsidP="00856961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 xml:space="preserve">Kornanteil &lt; 0,063 mm max. 1,0 M.-% </w:t>
      </w:r>
    </w:p>
    <w:p w14:paraId="007791B6" w14:textId="77777777" w:rsidR="002F46E0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 xml:space="preserve">Fugenbreite von </w:t>
      </w:r>
      <w:r w:rsidR="00C10AAE">
        <w:rPr>
          <w:rFonts w:ascii="Arial" w:hAnsi="Arial"/>
          <w:color w:val="auto"/>
          <w:sz w:val="22"/>
        </w:rPr>
        <w:t>4</w:t>
      </w:r>
      <w:r>
        <w:rPr>
          <w:rFonts w:ascii="Arial" w:hAnsi="Arial"/>
          <w:color w:val="auto"/>
          <w:sz w:val="22"/>
        </w:rPr>
        <w:t xml:space="preserve"> mm (+/-</w:t>
      </w:r>
      <w:r w:rsidR="00C10AAE">
        <w:rPr>
          <w:rFonts w:ascii="Arial" w:hAnsi="Arial"/>
          <w:color w:val="auto"/>
          <w:sz w:val="22"/>
        </w:rPr>
        <w:t>1</w:t>
      </w:r>
      <w:r>
        <w:rPr>
          <w:rFonts w:ascii="Arial" w:hAnsi="Arial"/>
          <w:color w:val="auto"/>
          <w:sz w:val="22"/>
        </w:rPr>
        <w:t xml:space="preserve"> mm) </w:t>
      </w:r>
    </w:p>
    <w:p w14:paraId="061D9AAF" w14:textId="77777777" w:rsidR="002F46E0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>Verlegung</w:t>
      </w:r>
    </w:p>
    <w:p w14:paraId="38C3DB75" w14:textId="77777777" w:rsidR="002F46E0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>Beim Verlegen der Steine/Platten sind diese auf das Rastermaß auszurichten.</w:t>
      </w:r>
    </w:p>
    <w:p w14:paraId="4CC6D919" w14:textId="77777777" w:rsidR="002F46E0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>Fugen mit Fortschreiten der Verlegung kontinuierlich verfüllen.</w:t>
      </w:r>
    </w:p>
    <w:p w14:paraId="03837A83" w14:textId="11DB5297" w:rsidR="002F46E0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sz w:val="22"/>
        </w:rPr>
        <w:t xml:space="preserve">Abgelegte Steine/Platten </w:t>
      </w:r>
      <w:r>
        <w:rPr>
          <w:rFonts w:ascii="Arial" w:hAnsi="Arial"/>
          <w:color w:val="auto"/>
          <w:sz w:val="22"/>
        </w:rPr>
        <w:t>sind z.B. mit Gummihammer in der Höhe an</w:t>
      </w:r>
      <w:r w:rsidR="00A17217">
        <w:rPr>
          <w:rFonts w:ascii="Arial" w:hAnsi="Arial"/>
          <w:color w:val="auto"/>
          <w:sz w:val="22"/>
        </w:rPr>
        <w:t>zu</w:t>
      </w:r>
      <w:r>
        <w:rPr>
          <w:rFonts w:ascii="Arial" w:hAnsi="Arial"/>
          <w:color w:val="auto"/>
          <w:sz w:val="22"/>
        </w:rPr>
        <w:t>passen, danach abgekehrten Belag geschützt (Gleitplattenvorrichtung) verdichten. Gewicht der Rüttelplatte &lt; 200 kg, Fugen mit o.g. Material erneut verfüllen</w:t>
      </w:r>
      <w:r w:rsidR="00D02D8E">
        <w:rPr>
          <w:rFonts w:ascii="Arial" w:hAnsi="Arial"/>
          <w:color w:val="auto"/>
          <w:sz w:val="22"/>
        </w:rPr>
        <w:t>, abkehren, weiterer Rüttelvorgang</w:t>
      </w:r>
    </w:p>
    <w:p w14:paraId="65FFB2AD" w14:textId="77777777" w:rsidR="002F46E0" w:rsidRDefault="002F46E0" w:rsidP="002F46E0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>Grundreinigung zur Abnahme – Der Belag ist unter Zuhilfenahme von Wasser, ggf. geeigneter Reinigungsmittel und Bürsten zu reinigen.</w:t>
      </w:r>
    </w:p>
    <w:p w14:paraId="1D7694CE" w14:textId="77777777" w:rsidR="00E26CF1" w:rsidRPr="00E26CF1" w:rsidRDefault="00E26CF1">
      <w:pPr>
        <w:pStyle w:val="Text"/>
        <w:tabs>
          <w:tab w:val="left" w:pos="2198"/>
        </w:tabs>
        <w:rPr>
          <w:rFonts w:ascii="Arial" w:hAnsi="Arial" w:cs="Arial"/>
          <w:sz w:val="16"/>
          <w:szCs w:val="16"/>
        </w:rPr>
      </w:pPr>
    </w:p>
    <w:p w14:paraId="69376346" w14:textId="77777777" w:rsidR="001E265C" w:rsidRPr="001E265C" w:rsidRDefault="001E265C" w:rsidP="001E265C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b/>
          <w:color w:val="auto"/>
        </w:rPr>
        <w:t>Steinmaße</w:t>
      </w:r>
      <w:r>
        <w:rPr>
          <w:rFonts w:ascii="Arial" w:hAnsi="Arial"/>
          <w:b/>
          <w:color w:val="auto"/>
          <w:sz w:val="22"/>
        </w:rPr>
        <w:t xml:space="preserve"> (Rastermaße) </w:t>
      </w:r>
    </w:p>
    <w:p w14:paraId="0CE8565D" w14:textId="77777777" w:rsidR="008D181B" w:rsidRDefault="008D181B" w:rsidP="008D181B">
      <w:pPr>
        <w:pStyle w:val="Text"/>
        <w:rPr>
          <w:rFonts w:ascii="Arial" w:hAnsi="Arial"/>
          <w:color w:val="auto"/>
          <w:sz w:val="22"/>
        </w:rPr>
      </w:pPr>
    </w:p>
    <w:p w14:paraId="4845F0C5" w14:textId="77777777" w:rsidR="0069079C" w:rsidRDefault="00AC0461" w:rsidP="0069079C">
      <w:pPr>
        <w:pStyle w:val="Text"/>
        <w:rPr>
          <w:rFonts w:ascii="Arial" w:hAnsi="Arial"/>
          <w:color w:val="auto"/>
        </w:rPr>
      </w:pPr>
      <w:r>
        <w:rPr>
          <w:rFonts w:ascii="Arial" w:hAnsi="Arial"/>
          <w:color w:val="auto"/>
          <w:sz w:val="22"/>
        </w:rPr>
        <w:t>20,0</w:t>
      </w:r>
      <w:r w:rsidR="00342B24">
        <w:rPr>
          <w:rFonts w:ascii="Arial" w:hAnsi="Arial"/>
          <w:color w:val="auto"/>
          <w:sz w:val="22"/>
        </w:rPr>
        <w:t xml:space="preserve"> </w:t>
      </w:r>
      <w:r w:rsidR="0069079C">
        <w:rPr>
          <w:rFonts w:ascii="Arial" w:hAnsi="Arial"/>
          <w:color w:val="auto"/>
          <w:sz w:val="22"/>
        </w:rPr>
        <w:t xml:space="preserve">x </w:t>
      </w:r>
      <w:r w:rsidR="006256B7">
        <w:rPr>
          <w:rFonts w:ascii="Arial" w:hAnsi="Arial"/>
          <w:color w:val="auto"/>
          <w:sz w:val="22"/>
        </w:rPr>
        <w:t>2</w:t>
      </w:r>
      <w:r>
        <w:rPr>
          <w:rFonts w:ascii="Arial" w:hAnsi="Arial"/>
          <w:color w:val="auto"/>
          <w:sz w:val="22"/>
        </w:rPr>
        <w:t>0</w:t>
      </w:r>
      <w:r w:rsidR="0069079C">
        <w:rPr>
          <w:rFonts w:ascii="Arial" w:hAnsi="Arial"/>
          <w:color w:val="auto"/>
          <w:sz w:val="22"/>
        </w:rPr>
        <w:t>,0</w:t>
      </w:r>
      <w:r w:rsidR="0069079C">
        <w:rPr>
          <w:rFonts w:ascii="Arial" w:hAnsi="Arial"/>
          <w:color w:val="auto"/>
          <w:sz w:val="22"/>
        </w:rPr>
        <w:tab/>
        <w:t xml:space="preserve">Nenndicke </w:t>
      </w:r>
      <w:r>
        <w:rPr>
          <w:rFonts w:ascii="Arial" w:hAnsi="Arial"/>
          <w:color w:val="auto"/>
          <w:sz w:val="22"/>
        </w:rPr>
        <w:t>8</w:t>
      </w:r>
      <w:r w:rsidR="0069079C">
        <w:rPr>
          <w:rFonts w:ascii="Arial" w:hAnsi="Arial"/>
          <w:color w:val="auto"/>
          <w:sz w:val="22"/>
        </w:rPr>
        <w:t xml:space="preserve">cm       </w:t>
      </w:r>
      <w:r w:rsidR="0069079C">
        <w:rPr>
          <w:rFonts w:ascii="Arial" w:hAnsi="Arial"/>
          <w:color w:val="auto"/>
          <w:sz w:val="22"/>
        </w:rPr>
        <w:tab/>
        <w:t>m² ______</w:t>
      </w:r>
      <w:r w:rsidR="0069079C">
        <w:rPr>
          <w:rFonts w:ascii="Arial" w:hAnsi="Arial"/>
          <w:color w:val="auto"/>
          <w:sz w:val="22"/>
        </w:rPr>
        <w:tab/>
      </w:r>
      <w:r w:rsidR="0069079C">
        <w:rPr>
          <w:rFonts w:ascii="Arial" w:hAnsi="Arial"/>
          <w:color w:val="auto"/>
          <w:sz w:val="22"/>
        </w:rPr>
        <w:tab/>
      </w:r>
      <w:r w:rsidR="0069079C">
        <w:rPr>
          <w:rFonts w:ascii="Arial" w:hAnsi="Arial"/>
          <w:color w:val="auto"/>
          <w:sz w:val="22"/>
        </w:rPr>
        <w:tab/>
      </w:r>
      <w:r w:rsidR="0069079C">
        <w:rPr>
          <w:rFonts w:ascii="Arial" w:hAnsi="Arial"/>
          <w:color w:val="auto"/>
          <w:sz w:val="22"/>
        </w:rPr>
        <w:tab/>
        <w:t>€/m² ___________</w:t>
      </w:r>
    </w:p>
    <w:p w14:paraId="3E329E3E" w14:textId="77777777" w:rsidR="006256B7" w:rsidRDefault="00342B24" w:rsidP="006256B7">
      <w:pPr>
        <w:pStyle w:val="Text"/>
        <w:rPr>
          <w:rFonts w:ascii="Arial" w:hAnsi="Arial"/>
          <w:color w:val="auto"/>
        </w:rPr>
      </w:pPr>
      <w:r>
        <w:rPr>
          <w:rFonts w:ascii="Arial" w:hAnsi="Arial"/>
          <w:color w:val="auto"/>
          <w:sz w:val="22"/>
        </w:rPr>
        <w:t>2</w:t>
      </w:r>
      <w:r w:rsidR="00AC0461">
        <w:rPr>
          <w:rFonts w:ascii="Arial" w:hAnsi="Arial"/>
          <w:color w:val="auto"/>
          <w:sz w:val="22"/>
        </w:rPr>
        <w:t>0</w:t>
      </w:r>
      <w:r w:rsidR="006256B7">
        <w:rPr>
          <w:rFonts w:ascii="Arial" w:hAnsi="Arial"/>
          <w:color w:val="auto"/>
          <w:sz w:val="22"/>
        </w:rPr>
        <w:t xml:space="preserve">,0 x </w:t>
      </w:r>
      <w:r w:rsidR="00AC0461">
        <w:rPr>
          <w:rFonts w:ascii="Arial" w:hAnsi="Arial"/>
          <w:color w:val="auto"/>
          <w:sz w:val="22"/>
        </w:rPr>
        <w:t>10</w:t>
      </w:r>
      <w:r w:rsidR="006256B7">
        <w:rPr>
          <w:rFonts w:ascii="Arial" w:hAnsi="Arial"/>
          <w:color w:val="auto"/>
          <w:sz w:val="22"/>
        </w:rPr>
        <w:t>,0</w:t>
      </w:r>
      <w:r w:rsidR="006256B7">
        <w:rPr>
          <w:rFonts w:ascii="Arial" w:hAnsi="Arial"/>
          <w:color w:val="auto"/>
          <w:sz w:val="22"/>
        </w:rPr>
        <w:tab/>
        <w:t xml:space="preserve">Nenndicke </w:t>
      </w:r>
      <w:r w:rsidR="00AC0461">
        <w:rPr>
          <w:rFonts w:ascii="Arial" w:hAnsi="Arial"/>
          <w:color w:val="auto"/>
          <w:sz w:val="22"/>
        </w:rPr>
        <w:t>8</w:t>
      </w:r>
      <w:r w:rsidR="006256B7">
        <w:rPr>
          <w:rFonts w:ascii="Arial" w:hAnsi="Arial"/>
          <w:color w:val="auto"/>
          <w:sz w:val="22"/>
        </w:rPr>
        <w:t xml:space="preserve">cm       </w:t>
      </w:r>
      <w:r w:rsidR="006256B7">
        <w:rPr>
          <w:rFonts w:ascii="Arial" w:hAnsi="Arial"/>
          <w:color w:val="auto"/>
          <w:sz w:val="22"/>
        </w:rPr>
        <w:tab/>
        <w:t>m² ______</w:t>
      </w:r>
      <w:r w:rsidR="006256B7">
        <w:rPr>
          <w:rFonts w:ascii="Arial" w:hAnsi="Arial"/>
          <w:color w:val="auto"/>
          <w:sz w:val="22"/>
        </w:rPr>
        <w:tab/>
      </w:r>
      <w:r w:rsidR="006256B7">
        <w:rPr>
          <w:rFonts w:ascii="Arial" w:hAnsi="Arial"/>
          <w:color w:val="auto"/>
          <w:sz w:val="22"/>
        </w:rPr>
        <w:tab/>
      </w:r>
      <w:r w:rsidR="006256B7">
        <w:rPr>
          <w:rFonts w:ascii="Arial" w:hAnsi="Arial"/>
          <w:color w:val="auto"/>
          <w:sz w:val="22"/>
        </w:rPr>
        <w:tab/>
      </w:r>
      <w:r w:rsidR="006256B7">
        <w:rPr>
          <w:rFonts w:ascii="Arial" w:hAnsi="Arial"/>
          <w:color w:val="auto"/>
          <w:sz w:val="22"/>
        </w:rPr>
        <w:tab/>
        <w:t>€/m² ___________</w:t>
      </w:r>
    </w:p>
    <w:p w14:paraId="36ED80D9" w14:textId="77777777" w:rsidR="00342781" w:rsidRDefault="00342781">
      <w:pPr>
        <w:pStyle w:val="Text"/>
        <w:rPr>
          <w:rFonts w:ascii="Arial" w:hAnsi="Arial"/>
          <w:color w:val="auto"/>
          <w:sz w:val="22"/>
        </w:rPr>
      </w:pPr>
    </w:p>
    <w:p w14:paraId="5074D3E1" w14:textId="77777777" w:rsidR="00F63869" w:rsidRDefault="00F63869" w:rsidP="00F63869">
      <w:pPr>
        <w:pStyle w:val="Text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m² ______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Einheitspreis €/m²: ______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Gesamtbetrag €: ______</w:t>
      </w:r>
    </w:p>
    <w:p w14:paraId="2CF150C8" w14:textId="77777777" w:rsidR="00F63869" w:rsidRDefault="00F63869" w:rsidP="00F63869">
      <w:pPr>
        <w:pStyle w:val="Text"/>
        <w:rPr>
          <w:rFonts w:ascii="Arial" w:hAnsi="Arial"/>
          <w:sz w:val="16"/>
          <w:szCs w:val="16"/>
        </w:rPr>
      </w:pPr>
    </w:p>
    <w:p w14:paraId="40B4CDAA" w14:textId="77777777" w:rsidR="00F83755" w:rsidRDefault="00F83755" w:rsidP="00F83755">
      <w:pPr>
        <w:pStyle w:val="Text"/>
        <w:numPr>
          <w:ilvl w:val="0"/>
          <w:numId w:val="1"/>
        </w:numPr>
        <w:snapToGrid w:val="0"/>
        <w:rPr>
          <w:rFonts w:ascii="Arial" w:hAnsi="Arial"/>
          <w:color w:val="auto"/>
          <w:sz w:val="16"/>
          <w:szCs w:val="16"/>
        </w:rPr>
      </w:pPr>
      <w:r>
        <w:rPr>
          <w:rFonts w:ascii="Arial" w:hAnsi="Arial"/>
          <w:color w:val="auto"/>
          <w:sz w:val="16"/>
          <w:szCs w:val="16"/>
        </w:rPr>
        <w:lastRenderedPageBreak/>
        <w:t xml:space="preserve">Das Gesamtraster der Verlegung muss nach ZTV Pflaster 06 durch vorheriges Auslegen von Steinreihen ermittelt werden. Die Rastermaße können je nach Einbausituation variieren.  </w:t>
      </w:r>
    </w:p>
    <w:p w14:paraId="7342D7C2" w14:textId="77777777" w:rsidR="00F83755" w:rsidRDefault="00F83755" w:rsidP="00F83755">
      <w:pPr>
        <w:pStyle w:val="Text"/>
        <w:numPr>
          <w:ilvl w:val="0"/>
          <w:numId w:val="1"/>
        </w:numPr>
        <w:snapToGrid w:val="0"/>
        <w:rPr>
          <w:rFonts w:ascii="Arial" w:hAnsi="Arial"/>
          <w:color w:val="auto"/>
          <w:sz w:val="16"/>
          <w:szCs w:val="16"/>
        </w:rPr>
      </w:pPr>
      <w:r>
        <w:rPr>
          <w:rFonts w:ascii="Arial" w:hAnsi="Arial"/>
          <w:color w:val="auto"/>
          <w:sz w:val="16"/>
          <w:szCs w:val="16"/>
        </w:rPr>
        <w:t>Nenndicke nach DIN EN bei Scheinfuge geringer</w:t>
      </w:r>
    </w:p>
    <w:p w14:paraId="665C27FB" w14:textId="77777777" w:rsidR="00F83755" w:rsidRDefault="00F83755" w:rsidP="00F83755">
      <w:pPr>
        <w:pStyle w:val="Text"/>
        <w:ind w:left="720"/>
        <w:rPr>
          <w:rFonts w:ascii="Arial" w:hAnsi="Arial"/>
          <w:color w:val="auto"/>
          <w:sz w:val="16"/>
          <w:szCs w:val="16"/>
        </w:rPr>
      </w:pPr>
    </w:p>
    <w:p w14:paraId="7876C7C9" w14:textId="77777777" w:rsidR="00F83755" w:rsidRDefault="00F83755" w:rsidP="00F83755">
      <w:pPr>
        <w:pStyle w:val="Text"/>
        <w:rPr>
          <w:rFonts w:ascii="Arial" w:hAnsi="Arial"/>
          <w:sz w:val="20"/>
        </w:rPr>
      </w:pPr>
    </w:p>
    <w:p w14:paraId="7FDB50AB" w14:textId="77777777" w:rsidR="00342B24" w:rsidRDefault="00342B24" w:rsidP="00F83755">
      <w:pPr>
        <w:pStyle w:val="Text"/>
        <w:rPr>
          <w:rFonts w:ascii="Arial" w:hAnsi="Arial"/>
          <w:sz w:val="20"/>
        </w:rPr>
      </w:pPr>
    </w:p>
    <w:p w14:paraId="1BB2AAA2" w14:textId="77777777" w:rsidR="00342B24" w:rsidRDefault="00342B24" w:rsidP="00F83755">
      <w:pPr>
        <w:pStyle w:val="Text"/>
        <w:rPr>
          <w:rFonts w:ascii="Arial" w:hAnsi="Arial"/>
          <w:sz w:val="20"/>
        </w:rPr>
      </w:pPr>
    </w:p>
    <w:p w14:paraId="3048BBBB" w14:textId="77777777" w:rsidR="00F83755" w:rsidRDefault="00F83755" w:rsidP="00F83755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b/>
          <w:color w:val="auto"/>
        </w:rPr>
        <w:t>Zuarbeiten</w:t>
      </w:r>
      <w:r>
        <w:rPr>
          <w:rFonts w:ascii="Arial" w:hAnsi="Arial"/>
          <w:color w:val="auto"/>
          <w:sz w:val="22"/>
        </w:rPr>
        <w:t xml:space="preserve"> </w:t>
      </w:r>
    </w:p>
    <w:p w14:paraId="7156B538" w14:textId="77777777" w:rsidR="00F83755" w:rsidRDefault="00F83755" w:rsidP="00F83755">
      <w:pPr>
        <w:pStyle w:val="Text"/>
        <w:jc w:val="both"/>
        <w:rPr>
          <w:rFonts w:ascii="Arial" w:hAnsi="Arial"/>
          <w:color w:val="auto"/>
          <w:sz w:val="22"/>
        </w:rPr>
      </w:pPr>
    </w:p>
    <w:p w14:paraId="26731FB4" w14:textId="77777777" w:rsidR="00F83755" w:rsidRDefault="00F83755" w:rsidP="00F83755">
      <w:pPr>
        <w:pStyle w:val="Text"/>
        <w:jc w:val="both"/>
        <w:rPr>
          <w:rFonts w:ascii="Arial" w:hAnsi="Arial"/>
          <w:color w:val="auto"/>
          <w:sz w:val="22"/>
        </w:rPr>
      </w:pPr>
      <w:r>
        <w:rPr>
          <w:rFonts w:ascii="Arial" w:hAnsi="Arial"/>
          <w:color w:val="auto"/>
          <w:sz w:val="22"/>
        </w:rPr>
        <w:t xml:space="preserve">Nassschneiden von Pflastersteinen einschließlich Passstücken, z.B. an Kanten und Anschlüssen, für die Verlegung an Einbauten und Aussparungen. </w:t>
      </w:r>
    </w:p>
    <w:p w14:paraId="299407B2" w14:textId="77777777" w:rsidR="00F83755" w:rsidRDefault="00F83755" w:rsidP="00F83755">
      <w:pPr>
        <w:pStyle w:val="Text"/>
        <w:jc w:val="both"/>
        <w:rPr>
          <w:rFonts w:ascii="Arial" w:hAnsi="Arial"/>
          <w:color w:val="auto"/>
          <w:sz w:val="20"/>
        </w:rPr>
      </w:pPr>
    </w:p>
    <w:p w14:paraId="2EF80032" w14:textId="77777777" w:rsidR="00F83755" w:rsidRDefault="00F83755" w:rsidP="00F83755">
      <w:pPr>
        <w:pStyle w:val="Text"/>
        <w:jc w:val="both"/>
        <w:rPr>
          <w:rFonts w:ascii="Arial" w:hAnsi="Arial"/>
          <w:sz w:val="22"/>
        </w:rPr>
      </w:pPr>
      <w:proofErr w:type="spellStart"/>
      <w:r>
        <w:rPr>
          <w:rFonts w:ascii="Arial" w:hAnsi="Arial"/>
          <w:color w:val="auto"/>
          <w:sz w:val="22"/>
        </w:rPr>
        <w:t>lfm</w:t>
      </w:r>
      <w:proofErr w:type="spellEnd"/>
      <w:r>
        <w:rPr>
          <w:rFonts w:ascii="Arial" w:hAnsi="Arial"/>
          <w:color w:val="auto"/>
          <w:sz w:val="22"/>
        </w:rPr>
        <w:t xml:space="preserve"> </w:t>
      </w:r>
      <w:r>
        <w:rPr>
          <w:rFonts w:ascii="Arial" w:hAnsi="Arial"/>
          <w:sz w:val="22"/>
        </w:rPr>
        <w:t>______</w:t>
      </w:r>
      <w:r>
        <w:rPr>
          <w:rFonts w:ascii="Arial" w:hAnsi="Arial"/>
          <w:color w:val="auto"/>
          <w:sz w:val="22"/>
        </w:rPr>
        <w:tab/>
      </w:r>
      <w:r>
        <w:rPr>
          <w:rFonts w:ascii="Arial" w:hAnsi="Arial"/>
          <w:color w:val="auto"/>
          <w:sz w:val="22"/>
        </w:rPr>
        <w:tab/>
        <w:t>Einheitspreis €/</w:t>
      </w:r>
      <w:proofErr w:type="spellStart"/>
      <w:r>
        <w:rPr>
          <w:rFonts w:ascii="Arial" w:hAnsi="Arial"/>
          <w:color w:val="auto"/>
          <w:sz w:val="22"/>
        </w:rPr>
        <w:t>lfm</w:t>
      </w:r>
      <w:proofErr w:type="spellEnd"/>
      <w:r>
        <w:rPr>
          <w:rFonts w:ascii="Arial" w:hAnsi="Arial"/>
          <w:color w:val="auto"/>
          <w:sz w:val="22"/>
        </w:rPr>
        <w:t xml:space="preserve">: </w:t>
      </w:r>
      <w:r>
        <w:rPr>
          <w:rFonts w:ascii="Arial" w:hAnsi="Arial"/>
          <w:sz w:val="22"/>
        </w:rPr>
        <w:t>______</w:t>
      </w:r>
      <w:r>
        <w:rPr>
          <w:rFonts w:ascii="Arial" w:hAnsi="Arial"/>
          <w:color w:val="auto"/>
          <w:sz w:val="22"/>
        </w:rPr>
        <w:tab/>
      </w:r>
      <w:r>
        <w:rPr>
          <w:rFonts w:ascii="Arial" w:hAnsi="Arial"/>
          <w:color w:val="auto"/>
          <w:sz w:val="22"/>
        </w:rPr>
        <w:tab/>
      </w:r>
      <w:r>
        <w:rPr>
          <w:rFonts w:ascii="Arial" w:hAnsi="Arial"/>
          <w:color w:val="auto"/>
          <w:sz w:val="22"/>
        </w:rPr>
        <w:tab/>
        <w:t xml:space="preserve">Gesamtbetrag €: </w:t>
      </w:r>
      <w:r>
        <w:rPr>
          <w:rFonts w:ascii="Arial" w:hAnsi="Arial"/>
          <w:sz w:val="22"/>
        </w:rPr>
        <w:t>______</w:t>
      </w:r>
    </w:p>
    <w:p w14:paraId="7B2C5168" w14:textId="77777777" w:rsidR="00F83755" w:rsidRDefault="00F83755" w:rsidP="00F83755">
      <w:pPr>
        <w:pStyle w:val="Text"/>
      </w:pPr>
    </w:p>
    <w:p w14:paraId="6E3BFB6A" w14:textId="77777777" w:rsidR="00F83755" w:rsidRDefault="00F83755" w:rsidP="00F83755">
      <w:pPr>
        <w:pStyle w:val="Text"/>
        <w:rPr>
          <w:rFonts w:ascii="Arial" w:hAnsi="Arial"/>
          <w:b/>
          <w:sz w:val="20"/>
        </w:rPr>
      </w:pPr>
    </w:p>
    <w:p w14:paraId="0E28FC6F" w14:textId="77777777" w:rsidR="00F83755" w:rsidRDefault="00F83755" w:rsidP="00F83755">
      <w:pPr>
        <w:pStyle w:val="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Lithonplus GmbH &amp; Co. KG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5568E997" w14:textId="77777777" w:rsidR="00F83755" w:rsidRDefault="00F83755" w:rsidP="00F83755">
      <w:pPr>
        <w:pStyle w:val="Text"/>
        <w:rPr>
          <w:rFonts w:ascii="Arial" w:hAnsi="Arial"/>
          <w:sz w:val="18"/>
        </w:rPr>
      </w:pPr>
      <w:r>
        <w:rPr>
          <w:rFonts w:ascii="Arial" w:hAnsi="Arial"/>
          <w:sz w:val="18"/>
        </w:rPr>
        <w:t>Zentrale Lingenfeld:</w:t>
      </w:r>
      <w:r>
        <w:rPr>
          <w:rFonts w:ascii="Arial" w:hAnsi="Arial"/>
          <w:sz w:val="18"/>
        </w:rPr>
        <w:tab/>
      </w:r>
    </w:p>
    <w:p w14:paraId="34D639B2" w14:textId="77777777" w:rsidR="00F83755" w:rsidRDefault="00F83755" w:rsidP="00F83755">
      <w:pPr>
        <w:pStyle w:val="Text"/>
        <w:rPr>
          <w:rFonts w:ascii="Arial" w:hAnsi="Arial"/>
          <w:color w:val="auto"/>
          <w:sz w:val="18"/>
        </w:rPr>
      </w:pPr>
      <w:r>
        <w:rPr>
          <w:rFonts w:ascii="Arial" w:hAnsi="Arial"/>
          <w:color w:val="auto"/>
          <w:sz w:val="18"/>
        </w:rPr>
        <w:t xml:space="preserve">Karl-Lösch- Straße 3 </w:t>
      </w:r>
      <w:r>
        <w:rPr>
          <w:rFonts w:ascii="Arial" w:hAnsi="Arial"/>
          <w:color w:val="auto"/>
          <w:sz w:val="18"/>
        </w:rPr>
        <w:tab/>
      </w:r>
    </w:p>
    <w:p w14:paraId="19703476" w14:textId="77777777" w:rsidR="00F83755" w:rsidRDefault="00F83755" w:rsidP="00F83755">
      <w:pPr>
        <w:pStyle w:val="Text"/>
        <w:rPr>
          <w:rFonts w:ascii="Arial" w:hAnsi="Arial"/>
          <w:sz w:val="18"/>
        </w:rPr>
      </w:pPr>
      <w:r>
        <w:rPr>
          <w:rFonts w:ascii="Arial" w:hAnsi="Arial"/>
          <w:sz w:val="18"/>
        </w:rPr>
        <w:t>67360 Lingenfeld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14:paraId="009961B2" w14:textId="77777777" w:rsidR="00F83755" w:rsidRDefault="00F83755" w:rsidP="00F83755">
      <w:pPr>
        <w:pStyle w:val="Text"/>
        <w:rPr>
          <w:rFonts w:ascii="Arial" w:hAnsi="Arial"/>
          <w:sz w:val="18"/>
        </w:rPr>
      </w:pPr>
      <w:r>
        <w:rPr>
          <w:rFonts w:ascii="Arial" w:hAnsi="Arial"/>
          <w:sz w:val="18"/>
        </w:rPr>
        <w:t>Telefon: 06344/949-0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14:paraId="1745A071" w14:textId="77777777" w:rsidR="00F83755" w:rsidRDefault="00F83755" w:rsidP="00F83755">
      <w:pPr>
        <w:pStyle w:val="Text"/>
        <w:jc w:val="both"/>
      </w:pPr>
      <w:r>
        <w:rPr>
          <w:rFonts w:ascii="Arial" w:hAnsi="Arial"/>
          <w:sz w:val="18"/>
        </w:rPr>
        <w:t>Telefax: 06344/949-125</w:t>
      </w:r>
      <w:r>
        <w:rPr>
          <w:rFonts w:ascii="Arial" w:hAnsi="Arial"/>
          <w:sz w:val="18"/>
        </w:rPr>
        <w:tab/>
      </w:r>
    </w:p>
    <w:p w14:paraId="6528BA0F" w14:textId="77777777" w:rsidR="00856155" w:rsidRDefault="00856155" w:rsidP="00F83755">
      <w:pPr>
        <w:pStyle w:val="Text"/>
      </w:pPr>
    </w:p>
    <w:sectPr w:rsidR="00856155">
      <w:pgSz w:w="11906" w:h="16838"/>
      <w:pgMar w:top="964" w:right="1134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51539"/>
    <w:multiLevelType w:val="hybridMultilevel"/>
    <w:tmpl w:val="F97EFFDC"/>
    <w:lvl w:ilvl="0" w:tplc="FDE037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108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7B55"/>
    <w:rsid w:val="00016FFF"/>
    <w:rsid w:val="00021FF7"/>
    <w:rsid w:val="00061725"/>
    <w:rsid w:val="00097945"/>
    <w:rsid w:val="000F544C"/>
    <w:rsid w:val="001059D0"/>
    <w:rsid w:val="001172C9"/>
    <w:rsid w:val="001606DA"/>
    <w:rsid w:val="00183B0C"/>
    <w:rsid w:val="001E265C"/>
    <w:rsid w:val="002A2DDD"/>
    <w:rsid w:val="002A38DE"/>
    <w:rsid w:val="002A6E3B"/>
    <w:rsid w:val="002E110D"/>
    <w:rsid w:val="002E25C4"/>
    <w:rsid w:val="002F46E0"/>
    <w:rsid w:val="003158F7"/>
    <w:rsid w:val="00331E55"/>
    <w:rsid w:val="00337C33"/>
    <w:rsid w:val="00342781"/>
    <w:rsid w:val="00342B24"/>
    <w:rsid w:val="00354C5F"/>
    <w:rsid w:val="00376991"/>
    <w:rsid w:val="003B47D8"/>
    <w:rsid w:val="003E2F8A"/>
    <w:rsid w:val="0040497B"/>
    <w:rsid w:val="00470DAF"/>
    <w:rsid w:val="005438C4"/>
    <w:rsid w:val="005B638F"/>
    <w:rsid w:val="006256B7"/>
    <w:rsid w:val="0069079C"/>
    <w:rsid w:val="006B7A08"/>
    <w:rsid w:val="007277CB"/>
    <w:rsid w:val="007547BF"/>
    <w:rsid w:val="00765F56"/>
    <w:rsid w:val="00767F9A"/>
    <w:rsid w:val="00772B24"/>
    <w:rsid w:val="0079428E"/>
    <w:rsid w:val="007E42E3"/>
    <w:rsid w:val="0085200C"/>
    <w:rsid w:val="00856155"/>
    <w:rsid w:val="00856961"/>
    <w:rsid w:val="008C3F2F"/>
    <w:rsid w:val="008C6546"/>
    <w:rsid w:val="008D181B"/>
    <w:rsid w:val="00905ECD"/>
    <w:rsid w:val="00911A49"/>
    <w:rsid w:val="0099390F"/>
    <w:rsid w:val="009A3ED7"/>
    <w:rsid w:val="009C28B5"/>
    <w:rsid w:val="00A17217"/>
    <w:rsid w:val="00A73D3E"/>
    <w:rsid w:val="00AC0461"/>
    <w:rsid w:val="00AD2307"/>
    <w:rsid w:val="00AE670B"/>
    <w:rsid w:val="00B14716"/>
    <w:rsid w:val="00B47603"/>
    <w:rsid w:val="00B71E1E"/>
    <w:rsid w:val="00B97B55"/>
    <w:rsid w:val="00BA12D2"/>
    <w:rsid w:val="00BA1525"/>
    <w:rsid w:val="00BC150C"/>
    <w:rsid w:val="00C10AAE"/>
    <w:rsid w:val="00CE74C1"/>
    <w:rsid w:val="00CF3051"/>
    <w:rsid w:val="00D02D8E"/>
    <w:rsid w:val="00D071C4"/>
    <w:rsid w:val="00D12807"/>
    <w:rsid w:val="00D67605"/>
    <w:rsid w:val="00D72374"/>
    <w:rsid w:val="00DC0A91"/>
    <w:rsid w:val="00DC5762"/>
    <w:rsid w:val="00DC5AFB"/>
    <w:rsid w:val="00DF0A8A"/>
    <w:rsid w:val="00E22B7E"/>
    <w:rsid w:val="00E26CF1"/>
    <w:rsid w:val="00E54645"/>
    <w:rsid w:val="00E739CD"/>
    <w:rsid w:val="00E80072"/>
    <w:rsid w:val="00E9461C"/>
    <w:rsid w:val="00EA3EDC"/>
    <w:rsid w:val="00EE61D4"/>
    <w:rsid w:val="00F00051"/>
    <w:rsid w:val="00F54F55"/>
    <w:rsid w:val="00F63869"/>
    <w:rsid w:val="00F83755"/>
    <w:rsid w:val="00F85201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7BC20779"/>
  <w15:chartTrackingRefBased/>
  <w15:docId w15:val="{62CD4ED1-148B-4A66-854E-025E068D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pPr>
      <w:widowControl w:val="0"/>
    </w:pPr>
    <w:rPr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Betonsteine - Gestaltung</vt:lpstr>
    </vt:vector>
  </TitlesOfParts>
  <Company>EPCNet GmbH ISP &amp; Web Design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Betonsteine - Gestaltung</dc:title>
  <dc:subject/>
  <dc:creator>Alexander Eichler, Leiter Anwendungstechnik</dc:creator>
  <cp:keywords/>
  <cp:lastModifiedBy>Eichler, Alexander (Elchingen-Thalfingen) DEU</cp:lastModifiedBy>
  <cp:revision>3</cp:revision>
  <cp:lastPrinted>2004-06-17T12:59:00Z</cp:lastPrinted>
  <dcterms:created xsi:type="dcterms:W3CDTF">2022-08-11T06:59:00Z</dcterms:created>
  <dcterms:modified xsi:type="dcterms:W3CDTF">2023-09-18T09:06:00Z</dcterms:modified>
</cp:coreProperties>
</file>